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1A" w:rsidRDefault="004A4F1A" w:rsidP="004A4F1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2FB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32FBA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B32FBA">
        <w:rPr>
          <w:rFonts w:ascii="Times New Roman" w:hAnsi="Times New Roman" w:cs="Times New Roman"/>
          <w:sz w:val="28"/>
          <w:szCs w:val="28"/>
        </w:rPr>
        <w:t xml:space="preserve"> комплект,</w:t>
      </w:r>
    </w:p>
    <w:p w:rsidR="004A4F1A" w:rsidRDefault="004A4F1A" w:rsidP="004A4F1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FBA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B32FBA">
        <w:rPr>
          <w:rFonts w:ascii="Times New Roman" w:hAnsi="Times New Roman" w:cs="Times New Roman"/>
          <w:sz w:val="28"/>
          <w:szCs w:val="28"/>
        </w:rPr>
        <w:t xml:space="preserve"> реализацию основной образовательной программы</w:t>
      </w:r>
    </w:p>
    <w:p w:rsidR="004A4F1A" w:rsidRDefault="004A4F1A" w:rsidP="004A4F1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32FBA">
        <w:rPr>
          <w:rFonts w:ascii="Times New Roman" w:hAnsi="Times New Roman" w:cs="Times New Roman"/>
          <w:sz w:val="28"/>
          <w:szCs w:val="28"/>
        </w:rPr>
        <w:t>МДОУ «ЦРР – детский сад № 243 «Апельсин»</w:t>
      </w:r>
    </w:p>
    <w:p w:rsidR="004A4F1A" w:rsidRDefault="004A4F1A" w:rsidP="004A4F1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32FBA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B32FB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«Детство» под редакцией Т.И.Бабаевой, А.Г. Гогоберидзе, О.В.Солнцевой</w:t>
      </w:r>
      <w:r>
        <w:rPr>
          <w:rFonts w:ascii="Times New Roman" w:hAnsi="Times New Roman" w:cs="Times New Roman"/>
          <w:sz w:val="28"/>
          <w:szCs w:val="28"/>
        </w:rPr>
        <w:t>, 2021)</w:t>
      </w:r>
    </w:p>
    <w:p w:rsidR="007A633C" w:rsidRPr="007A633C" w:rsidRDefault="00C34204" w:rsidP="004A4F1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7A633C" w:rsidRPr="007A633C" w:rsidRDefault="00C34204" w:rsidP="004A4F1A">
      <w:pPr>
        <w:spacing w:after="0" w:line="240" w:lineRule="auto"/>
        <w:ind w:left="-284" w:right="-426"/>
        <w:jc w:val="center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Бабаева Т. И., Римашевская Л. С. 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Бабаева Т. И., Березина Т. А., Гусарова Т. Г., Деркунская В. А. Образовательная область «Социально-коммуникативное развитие».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Вербенец А. М., Солнцева О. В., Сомкова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Научн. ред. А. Г. Гогоберидзе.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Гайворонская Т. А., Деркунская В. А. Развитие эмпатии у старших дошкольников в театрализованной деятельности. — М.: Педагогическое общество России, 2007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 ● Гогоберидзе А. Г., Акулова О. В., Вербенец А. М., Деркунская В.А. Образовательная область «Художественно-эстетическое развитие».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Гогоберидзе А. Г., Деркунская В. А. Детство с музыкой. Современные педагогические технологии музыкального воспитания и развития детей раннего и дошкольного возраста.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Грядкина Т. С. Образовательная область «Физическое развитие».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 ● Дошкольник 4—5 лет. Как работать по программе «Детство» // Сост. и ред.: Т. И. Бабаева, М. В. Крулехт, З. А. Михайлова.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Дошкольник 5—7 лет в детском саду. Как работать по программе «Детство» / Сост. и ред.: А. Г. Гогоберидзе, Т. И. Бабаева, З. А. Михайлова.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Деркунская В. А. Проектная деятельность дошкольников. Учебнометодическое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2013. 236 Комплексная образовательная программа дошкольного образования «Детство»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 Деркунская В. А., Харчевникова А. Н. Педагогическое сопровождение сюжетно-ролевых игр детей 4—5 лет. — М.: Центр Педагогического образования, 2012.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Деркунская В. А., Рындина А. Г. Игровые приемы и коммуникационные игры для детей старшего дошкольного возраста. — М.: Центр Педагогического образования, 2012.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Игра и дошкольник. Развитие детей старшего дошкольного возраста в игровой деятельности. Сборник / Науч. ред.: Т. И. Бабаева, З. А. Михайлова.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Курочкина Н. А. Дети и пейзажная живопись.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 ● Курочкина Н. А. О портретной живописи.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Курочкина Н. А. Детям о книжной графике.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Курочкина Н. А. Знакомство с натюрмортом. Методическое пособие для педагогов ДОУ.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Методические советы к программе «Детство» // Отв. ред.: Т. И. Бабаева, З. А. Михайлова.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Полякова М. Н., Ивченко Т. А., Березина Т. А., Никонова Н. О. Образовательная область «Познавательное развитие».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Бабаева Т. И., Кларина Л. М., Серова 3. А. Развитие познавательно-исследовательских умений у старших дошкольников.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Чеплашкина И. Н. Математика — это интересно. Игровые ситуации, диагностика освоенности математических представлений.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lastRenderedPageBreak/>
        <w:t xml:space="preserve"> ● Михайлова З. А. Игровые задачи для дошкольников. Учебно-методическое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D5051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Михайлова З. А., Иоффе Э. Н. Математика от трех до семи. Учебнометодическое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Младший дошкольник в детском саду. Как работать по программе «Детство». Учебно-методическое пособие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ост. и ред.: Т. И. Бабаева, М. В. Крулехт, З. А. Михайлова.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Мониторинг в детском саду. Научно-методическое пособие / Научн. ред. А. Г. Гогоберидзе.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2011. </w:t>
      </w:r>
    </w:p>
    <w:p w:rsidR="007A633C" w:rsidRPr="007A633C" w:rsidRDefault="00C34204" w:rsidP="00D5051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Новицкая В. А., Римашевкая Л. С., Хромцова Т. Г. Правила поведения в природе для дошкольников: Методическое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ДЕТСТВОПРЕСС, 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Перечень оборудования, учебно-методических и игровых материалов для ДОУ. 1-я и 2-я младшие группы. Методическое пособие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од ред. А. Г. Гогоберидзе. — М.: Центр Педагогического образования, 2008.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Перечень оборудования, учебно-методических и игровых материалов для ДОУ. Средняя группа. Методическое пособие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од ред. А. Г. Гогоберидзе. — М.: Центр Педагогического образования, 2008.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Перечень оборудования, учебно-методических и игровых материалов для ДОУ. Старшая группа. Методическое пособие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од ред. А. Г. Гогоберидзе. — М.: Центр Педагогического образования, 2008.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Перечень оборудования, учебно-методических и игровых материалов для ДОУ. Подготовительная группа. Методическое пособие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од ред. А. Г. Гогоберидзе. — М.: Центр Педагогического образования, 2008.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Солнцева О. В., Коренева-Леонтьева Е. В. Город-сказка, город-быль. Знакомим дошкольников с Санкт-Петербургом. Учебно-методическое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Речь, 2013.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Сомкова О. Н. Образовательная область «Речевое развитие».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Хромцова Т. А. Воспитание безопасного поведения в быту детей дошкольного возраста. — М.: Педагогическое общество России, 2007. Методическое обеспечение подготовки педагогов к реализации программы «Детство», разработанное авторами программы и преподавателями кафедры дошкольной педагогики Института детства РГПУ им. А. И. Герцен</w:t>
      </w:r>
      <w:r w:rsidR="007A633C" w:rsidRPr="007A633C">
        <w:rPr>
          <w:rFonts w:ascii="Times New Roman" w:hAnsi="Times New Roman" w:cs="Times New Roman"/>
          <w:sz w:val="24"/>
          <w:szCs w:val="24"/>
        </w:rPr>
        <w:t>а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Дошкольная педагогика с основами методик воспитания и обучения. Учебник для педагогических вузов. Стандарт третьего поколения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од ред. А. Г. Гогоберидзе, О. В. Солнцевой.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Питер, 2014.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Полякова М. Н., Вербенец А. М. и др. Теории и технологии математического развития детей дошкольного возраста.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2008.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Гогоберидзе А. Г., Деркунская В. А. Теория и методика музыкального воспитания детей дошкольного возраста.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2007. 238 Комплексная образовательная программа дошкольного образования «Детство»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Акулова О. В., Сомкова О. Н. Теории и технологии речевого развития детей дошкольного возраста: программа учебного курса и методические рекомендации: для самостоятельной работы студентов бакалавриата. — М.: Центр Педагогического образования,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Полякова М. Н., Вербенец А. М. Теории и технологии математического развития детей дошкольного возраста: программа учебного курса и методические рекомендации: для самостоятельной работы студентов бакалавриата. — М.: Центр Педагогического образования, 2009.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Ивченко Т. А., Никонова Н. О., Римашевская Л. С. Теории и технологии экологического развития детей дошкольного возраста: программа учебного курса и методические рекомендации: для самостоятельной работы студентов бакалавриата. — М.: Центр Педагогического образования, 2008.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lastRenderedPageBreak/>
        <w:t xml:space="preserve"> ● Вершинина Н. А., Вербенец А. М. Теории и технологии художественного развития детей дошкольного возраста: программа учебного курса и методические рекомендации: для самостоятельной работы студентов бакалавриата. — М.: Центр Педагогического образования, 2008. Методические пособия, разработанные в Санкт-Петербурге и других регионах России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Смоленцева А. А., Пустовойт О. В., Михайлова З. А., Непомнящая Р. Л. Математика до школы.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Носова Е. А. Логика и математика для дошкольников.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ДЕТСТВОПРЕСС, 2007.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Королева И. А., Степанова В. А. Листок на ладони / Под ред. Л. М. Маневцовой.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2007. Рабочие тетради для детей дошкольного возраста. Учебно-наглядные пособия издательства «ДЕТСТВО-ПРЕСС», Санкт-Петербург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Воронкевич О. А. Добро пожаловать в экологию! Рабочая тетрадь для детей 3—4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Воронкевич О. А. Добро пожаловать в экологию! Рабочая тетрадь для детей 4—5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Воронкевич О. А. Добро пожаловать в экологию! Рабочая тетрадь для детей 5—6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D5051C" w:rsidRDefault="00C34204" w:rsidP="00D5051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D5051C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="00D5051C">
        <w:rPr>
          <w:rFonts w:ascii="Times New Roman" w:hAnsi="Times New Roman" w:cs="Times New Roman"/>
          <w:sz w:val="24"/>
          <w:szCs w:val="24"/>
        </w:rPr>
        <w:t xml:space="preserve"> О.А. «Добро пожаловать в экологию» 3-7 лет. Конспекты для проведения непрерывной образовательной деятельности с дошкольниками. СПб</w:t>
      </w:r>
      <w:proofErr w:type="gramStart"/>
      <w:r w:rsidR="00D505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D5051C">
        <w:rPr>
          <w:rFonts w:ascii="Times New Roman" w:hAnsi="Times New Roman" w:cs="Times New Roman"/>
          <w:sz w:val="24"/>
          <w:szCs w:val="24"/>
        </w:rPr>
        <w:t>ДЕТСТВО-ПРЕСС, 2021</w:t>
      </w:r>
      <w:r w:rsidR="00D5051C" w:rsidRPr="007A6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1C" w:rsidRDefault="00C34204" w:rsidP="00D5051C">
      <w:pPr>
        <w:pStyle w:val="a3"/>
        <w:numPr>
          <w:ilvl w:val="0"/>
          <w:numId w:val="1"/>
        </w:numPr>
        <w:spacing w:after="0" w:line="240" w:lineRule="auto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51C">
        <w:rPr>
          <w:rFonts w:ascii="Times New Roman" w:hAnsi="Times New Roman" w:cs="Times New Roman"/>
          <w:sz w:val="24"/>
          <w:szCs w:val="24"/>
        </w:rPr>
        <w:t>Горская А. В. Правила — наши помощники. — СПб</w:t>
      </w:r>
      <w:proofErr w:type="gramStart"/>
      <w:r w:rsidRPr="00D505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5051C">
        <w:rPr>
          <w:rFonts w:ascii="Times New Roman" w:hAnsi="Times New Roman" w:cs="Times New Roman"/>
          <w:sz w:val="24"/>
          <w:szCs w:val="24"/>
        </w:rPr>
        <w:t>ДЕТСТВО-ПРЕСС, 2019. Организационный раздел программы 239</w:t>
      </w:r>
      <w:r w:rsidR="00D5051C">
        <w:rPr>
          <w:rFonts w:ascii="Times New Roman" w:hAnsi="Times New Roman" w:cs="Times New Roman"/>
          <w:sz w:val="24"/>
          <w:szCs w:val="24"/>
        </w:rPr>
        <w:t>.</w:t>
      </w:r>
    </w:p>
    <w:p w:rsidR="00D5051C" w:rsidRPr="00D5051C" w:rsidRDefault="00C34204" w:rsidP="00D5051C">
      <w:pPr>
        <w:pStyle w:val="a3"/>
        <w:numPr>
          <w:ilvl w:val="0"/>
          <w:numId w:val="1"/>
        </w:numPr>
        <w:spacing w:after="0" w:line="240" w:lineRule="auto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1C" w:rsidRPr="00D5051C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="00D5051C" w:rsidRPr="00D5051C">
        <w:rPr>
          <w:rFonts w:ascii="Times New Roman" w:hAnsi="Times New Roman" w:cs="Times New Roman"/>
          <w:sz w:val="24"/>
          <w:szCs w:val="24"/>
        </w:rPr>
        <w:t xml:space="preserve"> О.М., Прокопьева А.В. Сценарии образовательных ситуаций по ознакомлению дошкольников с детской литературой (с 5 до 6 лет)</w:t>
      </w:r>
      <w:proofErr w:type="gramStart"/>
      <w:r w:rsidR="00D5051C" w:rsidRPr="00D505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5051C" w:rsidRPr="00D5051C">
        <w:rPr>
          <w:rFonts w:ascii="Times New Roman" w:hAnsi="Times New Roman" w:cs="Times New Roman"/>
          <w:sz w:val="24"/>
          <w:szCs w:val="24"/>
        </w:rPr>
        <w:t xml:space="preserve"> СПб.: ДЕТСТВО-ПРЕСС, 2019. </w:t>
      </w:r>
    </w:p>
    <w:p w:rsidR="00D5051C" w:rsidRPr="00D5051C" w:rsidRDefault="00D5051C" w:rsidP="00D5051C">
      <w:pPr>
        <w:pStyle w:val="a3"/>
        <w:numPr>
          <w:ilvl w:val="0"/>
          <w:numId w:val="1"/>
        </w:numPr>
        <w:spacing w:after="0" w:line="240" w:lineRule="auto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51C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D5051C">
        <w:rPr>
          <w:rFonts w:ascii="Times New Roman" w:hAnsi="Times New Roman" w:cs="Times New Roman"/>
          <w:sz w:val="24"/>
          <w:szCs w:val="24"/>
        </w:rPr>
        <w:t xml:space="preserve"> О.М., Прокопьева А.В. Сценарии образовательных ситуаций по ознакомлению дошколь</w:t>
      </w:r>
      <w:r>
        <w:rPr>
          <w:rFonts w:ascii="Times New Roman" w:hAnsi="Times New Roman" w:cs="Times New Roman"/>
          <w:sz w:val="24"/>
          <w:szCs w:val="24"/>
        </w:rPr>
        <w:t>ников с детской литературой (с 6 до 7</w:t>
      </w:r>
      <w:r w:rsidRPr="00D5051C">
        <w:rPr>
          <w:rFonts w:ascii="Times New Roman" w:hAnsi="Times New Roman" w:cs="Times New Roman"/>
          <w:sz w:val="24"/>
          <w:szCs w:val="24"/>
        </w:rPr>
        <w:t xml:space="preserve"> лет)</w:t>
      </w:r>
      <w:proofErr w:type="gramStart"/>
      <w:r w:rsidRPr="00D505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051C">
        <w:rPr>
          <w:rFonts w:ascii="Times New Roman" w:hAnsi="Times New Roman" w:cs="Times New Roman"/>
          <w:sz w:val="24"/>
          <w:szCs w:val="24"/>
        </w:rPr>
        <w:t xml:space="preserve"> СПб.: ДЕТСТВО-ПРЕСС, 2019. </w:t>
      </w:r>
    </w:p>
    <w:p w:rsidR="00D5051C" w:rsidRDefault="00D5051C" w:rsidP="00D5051C">
      <w:pPr>
        <w:pStyle w:val="a3"/>
        <w:numPr>
          <w:ilvl w:val="0"/>
          <w:numId w:val="1"/>
        </w:numPr>
        <w:spacing w:after="0" w:line="240" w:lineRule="auto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51C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D5051C">
        <w:rPr>
          <w:rFonts w:ascii="Times New Roman" w:hAnsi="Times New Roman" w:cs="Times New Roman"/>
          <w:sz w:val="24"/>
          <w:szCs w:val="24"/>
        </w:rPr>
        <w:t xml:space="preserve"> О.М., Прокопьева А.В. Сценарии образовательных ситуаций по ознакомлению дошколь</w:t>
      </w:r>
      <w:r>
        <w:rPr>
          <w:rFonts w:ascii="Times New Roman" w:hAnsi="Times New Roman" w:cs="Times New Roman"/>
          <w:sz w:val="24"/>
          <w:szCs w:val="24"/>
        </w:rPr>
        <w:t>ников с детской литературой (</w:t>
      </w:r>
      <w:r w:rsidR="004A4F1A">
        <w:rPr>
          <w:rFonts w:ascii="Times New Roman" w:hAnsi="Times New Roman" w:cs="Times New Roman"/>
          <w:sz w:val="24"/>
          <w:szCs w:val="24"/>
        </w:rPr>
        <w:t xml:space="preserve">4-5 лет </w:t>
      </w:r>
      <w:r w:rsidRPr="00D5051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505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051C">
        <w:rPr>
          <w:rFonts w:ascii="Times New Roman" w:hAnsi="Times New Roman" w:cs="Times New Roman"/>
          <w:sz w:val="24"/>
          <w:szCs w:val="24"/>
        </w:rPr>
        <w:t xml:space="preserve"> СПб.: ДЕТСТВО-ПРЕСС, 2019. </w:t>
      </w:r>
    </w:p>
    <w:p w:rsidR="000A2B7E" w:rsidRPr="00D5051C" w:rsidRDefault="000A2B7E" w:rsidP="000A2B7E">
      <w:pPr>
        <w:pStyle w:val="a3"/>
        <w:numPr>
          <w:ilvl w:val="0"/>
          <w:numId w:val="1"/>
        </w:numPr>
        <w:spacing w:after="0" w:line="240" w:lineRule="auto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51C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D5051C">
        <w:rPr>
          <w:rFonts w:ascii="Times New Roman" w:hAnsi="Times New Roman" w:cs="Times New Roman"/>
          <w:sz w:val="24"/>
          <w:szCs w:val="24"/>
        </w:rPr>
        <w:t xml:space="preserve"> О.М., Прокопьева А.В. </w:t>
      </w:r>
      <w:r>
        <w:rPr>
          <w:rFonts w:ascii="Times New Roman" w:hAnsi="Times New Roman" w:cs="Times New Roman"/>
          <w:sz w:val="24"/>
          <w:szCs w:val="24"/>
        </w:rPr>
        <w:t xml:space="preserve"> Реализаци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D505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5051C">
        <w:rPr>
          <w:rFonts w:ascii="Times New Roman" w:hAnsi="Times New Roman" w:cs="Times New Roman"/>
          <w:sz w:val="24"/>
          <w:szCs w:val="24"/>
        </w:rPr>
        <w:t xml:space="preserve">с 5 до 6 лет) . СПб.: ДЕТСТВО-ПРЕСС, 2019. </w:t>
      </w:r>
    </w:p>
    <w:p w:rsidR="000A2B7E" w:rsidRDefault="007C0217" w:rsidP="00D5051C">
      <w:pPr>
        <w:pStyle w:val="a3"/>
        <w:numPr>
          <w:ilvl w:val="0"/>
          <w:numId w:val="1"/>
        </w:numPr>
        <w:spacing w:after="0" w:line="240" w:lineRule="auto"/>
        <w:ind w:left="0" w:right="-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51C"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 w:rsidRPr="00D5051C">
        <w:rPr>
          <w:rFonts w:ascii="Times New Roman" w:hAnsi="Times New Roman" w:cs="Times New Roman"/>
          <w:sz w:val="24"/>
          <w:szCs w:val="24"/>
        </w:rPr>
        <w:t xml:space="preserve"> О.М., </w:t>
      </w:r>
      <w:r w:rsidR="004A4F1A">
        <w:rPr>
          <w:rFonts w:ascii="Times New Roman" w:hAnsi="Times New Roman" w:cs="Times New Roman"/>
          <w:sz w:val="24"/>
          <w:szCs w:val="24"/>
        </w:rPr>
        <w:t xml:space="preserve">В.И.Волкова, </w:t>
      </w:r>
      <w:r w:rsidR="000A2B7E">
        <w:rPr>
          <w:rFonts w:ascii="Times New Roman" w:hAnsi="Times New Roman" w:cs="Times New Roman"/>
          <w:sz w:val="24"/>
          <w:szCs w:val="24"/>
        </w:rPr>
        <w:t>С</w:t>
      </w:r>
      <w:r w:rsidR="004A4F1A">
        <w:rPr>
          <w:rFonts w:ascii="Times New Roman" w:hAnsi="Times New Roman" w:cs="Times New Roman"/>
          <w:sz w:val="24"/>
          <w:szCs w:val="24"/>
        </w:rPr>
        <w:t xml:space="preserve">одержание </w:t>
      </w:r>
      <w:r w:rsidR="000A2B7E">
        <w:rPr>
          <w:rFonts w:ascii="Times New Roman" w:hAnsi="Times New Roman" w:cs="Times New Roman"/>
          <w:sz w:val="24"/>
          <w:szCs w:val="24"/>
        </w:rPr>
        <w:t xml:space="preserve"> образовательной области «Речевое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в форме игровых обучающих ситуаций:</w:t>
      </w:r>
    </w:p>
    <w:p w:rsidR="007C0217" w:rsidRDefault="007C0217" w:rsidP="007C0217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младший - средний возраст</w:t>
      </w:r>
    </w:p>
    <w:p w:rsidR="007C0217" w:rsidRDefault="007C0217" w:rsidP="007C0217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возраст (5-6 лет)</w:t>
      </w:r>
    </w:p>
    <w:p w:rsidR="007C0217" w:rsidRPr="00D5051C" w:rsidRDefault="007C0217" w:rsidP="007C0217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группа (6-7 лет)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Калашников Г. В. Гербы и символы. История российского герба: нагляднодидактическое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 ● Калашников Г. В. Гербы и символы. Санкт-Петербург и Ленинградская область: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Конкевич С. В. Мир музыкальных образов. Слушаем музыку вместе с ребенком. Советы музыкальным руководителям (подготовительная группа):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Курочкина Н. А. Знакомим с жанровой живописью: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Курочкина Н. А. Знакомим со сказочно-былинной живописью: нагляднодидактическое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Курочкина Н. А. Знакомим дошкольников с натюрмортом. Нагляднодидактическое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Курочкина Н. А. Знакомим дошкольников с пейзажной живописью.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Курочкина Н. А. Знакомим дошкольников с портретной живописью.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Логические блоки Дьенеша: наглядно-дидактическое пособие. Методическое сопровождение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lastRenderedPageBreak/>
        <w:t xml:space="preserve"> ● Михайлова З. А., Чеплашкина И. Н. Математика — это интересно. Рабочая тетрадь для детей 6—7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Михайлова З. А., Чеплашкина И. Н. Математика — это интересно. Рабочая тетрадь для детей 2,5—3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Чеплашкина И. Н. Математика — это интересно. Рабочая тетрадь для детей 3—4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Чеплашкина И. Н. Математика — это интересно. Рабочая тетрадь для детей 4—5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Михайлова З. А., Чеплашкина И. Н. Математика — это интересно. Рабочая тетрадь для детей 5—6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Никонова Н. О., Талызина М. И. Экологический дневник дошкольника. Рабочая тетрадь для детей 3—4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Никонова Н. О., Талызина М. И. Экологический дневник дошкольника. Рабочая тетрадь для детей 4—5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Никонова Н. О., Талызина М. И. Экологический дневник дошкольника. Рабочая тетрадь для детей 5—6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Никонова Н. О., Талызина М. И. Экологический дневник дошкольника. Рабочая тетрадь для детей 6—7 лет.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Все работы хороши.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C34204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Мамы всякие нужны. Детям о профессиях: нагляднодидактическое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Мир природы. Животные.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2010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 ● Нищева Н. В. Наш детский сад 1.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Нищева Н. В. Наш детский сад 2.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Раз планета, два комета: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Нищева Н. В. Серии картинок для обучения дошкольников рассказыванию. Выпуск 1: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Серии картинок для обучения дошкольников рассказыванию. Выпуск 2: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Нищева Н. В. Четыре времени года: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Живая природа. В мире животных: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Нищева Н. В. Живая природа. В мире растений: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Кем быть?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2019.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Нищева Н. В. Мы едем, едем, едем... Виды транспорта. Предметные картинки. Игры. Конспекты занятий.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Панжинская-Откидач В. А. А. И. Куинджи. Волшебство света: учебнонаглядное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Панжинская-Откидач В. А. В. Г. Перов. Эмоции и переживания человека: учебно-наглядное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Панжинская-Откидач В. А. И. И. Шишкин. Лесное царство: учебнонаглядное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Панжинская-Откидач В. А. Б. М. Кустодиев. Праздничная Русь: учебнонаглядное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Панжинская-Откидач В. А. В. М. Васнецов. «Преданья старины глубокой...»: учебно-наглядное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Панжинская-Откидач В. А. И. К. Айвазовский. Стихия воды: учебнонаглядное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lastRenderedPageBreak/>
        <w:t xml:space="preserve"> ● Панжинская-Откидач В. А. Карл Брюллов. «...Для русской кисти первый день!»: учебно-наглядное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Сомкова О. Н., Бадакова З. В., Яблоновская И. В. Путешествие по стране Правильной речи.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Цветные счетные палочки Кюизенера. Наглядно-дидактическое пособие. Методическое сопровождение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1995— 2011. Организационный раздел программы 241 Наглядно-дидактические пособия, альбомы, игры издательства «Корвет», Санкт-Петербург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Логические блоки Дьенеша: наглядно-дидактическое пособие / Методическое сопровождение разработано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1995—2011.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Финкельштейн Б. Б. Давайте вместе поиграем: комплект игр.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1998—2011.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Финкельштейн Б. Б. Блоки Дьенеша для самых маленьких: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2002—2011. ● Финкельштейн Б. Б. Лепим нелепицы: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2007—2011.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Финкельштейн Б. Б. Спасатели приходят на помощь: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Поиск затонувшего клада: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2005—2011.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Финкельштейн Б. Б. Праздник в стране блоков: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2006—2011.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Страна блоков и палочек: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Борисенкова Е. Ю. Маленькие логики: Блоки Дьенеша для малышей: альбом-игра.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Чеплашкина И. Н. Логика и цифры: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2006—2011.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Цветные счетные палочки Кюизенера: наглядно-дидактическое пособие / Методическое сопровождение разработано З. А. Михайловой, И. Н. Чеплашкиной.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На золотом крыльце сидели: альбом игр и упражнений.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2002—2011.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Волшебные дорожки: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2003— 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Финкельштейн Б. Б. Дом с колокольчиком: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2003— 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Финкельштейн Б. Б. Кростики. Посудная лавка: альбом.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Играем в математику: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2006— 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Ковалев С. В. Цветное панно: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Математический планшет: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2007—2011.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Полякова М. Н. Логическая мозаика: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Михайлова З. А., Чеплашкина И. Н. Маленький дизайнер: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2003—2011. 242 Комплексная образовательная программа дошкольного образования «Детство»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Кайе В. А. Соты Кайе: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 Волшебный поясок: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2006— 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Финкельштейн Б. Б., Лабутина Л. В., Сазонов Е. А. Логический экран: развивающие и обучающие игры и упражнения.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2005— 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Кубики для всех. Уголки: игра / Методическое сопровождение разработано З. А. Михайловой, И. Н. Чеплашкиной.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1996—2011.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Кубики для всех. Собирайка: игра / Методическое сопровождение разработано З. А. Михайловой, И. Н. Чеплашкиной.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1996—2011.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Кубики для всех. Загадка: игра / Методическое сопровождение разработано З. А. Михайловой, И. Н. Чеплашкиной.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1994—2011.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Сложи узор: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1998—2011.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Семенова Н. Г. 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>Чудо-кубики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 1: альбом-игра к игре «Сложи узор».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2008—201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. ● Семенова Н. Г. 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>Чудо-кубики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 2: альбом-игра к игре «Сложи узор»».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Корвет, 2008—2011. ● 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>Кубики-хамелеон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: игра / Методическое сопровождение разработано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2004—2011. Уникуб: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1998—2011. Геометрический конструктор № 1 для детей 3—4 лет: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2004—2011.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Геометрический конструктор № 2 для детей 4—5 лет: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2004—2011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lastRenderedPageBreak/>
        <w:t xml:space="preserve"> ● Геометрический конструктор № 3 для детей 5—6 лет: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Корвет, 2004—2011.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Наглядно-дидактические пособия и игры издательства «РИВ» (развивающие игры В. В. Воскобовича), Санкт-Петербург.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Соты: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2005—2011.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Крестики: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2006—2011.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Игровой квадрат: игра.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РИВ, 2000—2011.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Воскобович В. В. Змейка: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2000—2011.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Чудо-цветик: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РИВ, 2006—2011.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Воскобович В. В. Геоконт: наглядно-дидактическое пособие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РИВ, 2000—2011.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Логоформочки: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2005—2011. </w:t>
      </w:r>
    </w:p>
    <w:p w:rsidR="00C34204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Фонарики: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РИВ, 2008—2011.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Шнур-затейник: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2007—2011.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Прозрачный квадрат: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2000—2011.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Воскобович В. В. Прозрачная цифра: игра / Методическое сопровождение разработано Т. Г. Харько.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РИВ, 2000—2011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 ● Борисенкова Е. Ю. Чудесный круг: развивающая игра-головоломка.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РИВ, 2010—2011.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Три кольца: Игра-головоломка / Методическое сопровождение разработано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РИВ, 2010—2011. Наглядно-дидактические пособия и игры издательства «Оксва», Санкт-Петербург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Круглый год: наглядно-дидактическое пособие / Методическое сопровождение Н. В. Заболотского.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Оксва, 2002—2011.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Я учу дни недели: игра / Методическое сопровождение разработано А. В. Евстратовой.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Оксва, 2005—2011.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Год и месяцы: игра / Методическое сопровождение разработано А. В. Евстратовой.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Оксва, 2005—2011.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Погода: наглядно-дидактическое пособие / Методическое сопровождение разработано А. В. Евстратовой.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Оксва, 2007—2011.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Ферма. Крестьянское подворье: наглядно-дидактическое пособие / Методическое сопровождение разработано В. П. Матвеевым, А. В. Евстратовой.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Оксва, 2007—2011.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Кто где живет? Игра / Методическое сопровождение разработано В. П. Матвеевым, А. В. Евстратовой.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Оксва, 2007—2011.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Настроение. Эмоции: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Оксва, 2006—2011.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 xml:space="preserve"> ● Наше дежурство: наглядно-дидактическое пособие.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>Оксва, 2007— 2011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. ● Головоломка Архимеда: головоломка / Методическое сопровождение разработано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Оксва, 1995—2010. </w:t>
      </w:r>
    </w:p>
    <w:p w:rsidR="007A633C" w:rsidRPr="007A633C" w:rsidRDefault="00C34204" w:rsidP="007A633C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7A633C">
        <w:rPr>
          <w:rFonts w:ascii="Times New Roman" w:hAnsi="Times New Roman" w:cs="Times New Roman"/>
          <w:sz w:val="24"/>
          <w:szCs w:val="24"/>
        </w:rPr>
        <w:t>● Волшебный квадрат: головоломка / Методическое сопровождение разработано З. А. Михайловой. — СПб</w:t>
      </w:r>
      <w:proofErr w:type="gramStart"/>
      <w:r w:rsidRPr="007A63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A633C">
        <w:rPr>
          <w:rFonts w:ascii="Times New Roman" w:hAnsi="Times New Roman" w:cs="Times New Roman"/>
          <w:sz w:val="24"/>
          <w:szCs w:val="24"/>
        </w:rPr>
        <w:t xml:space="preserve">Оксва, 1995—2010. </w:t>
      </w:r>
    </w:p>
    <w:p w:rsidR="004C5DE6" w:rsidRPr="00B32FBA" w:rsidRDefault="004C5DE6" w:rsidP="004A4F1A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C5DE6" w:rsidRPr="00B32FBA" w:rsidSect="0091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0EE2"/>
    <w:multiLevelType w:val="hybridMultilevel"/>
    <w:tmpl w:val="69985A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FBA"/>
    <w:rsid w:val="000A2B7E"/>
    <w:rsid w:val="004A4F1A"/>
    <w:rsid w:val="004C5DE6"/>
    <w:rsid w:val="005C1F08"/>
    <w:rsid w:val="00723757"/>
    <w:rsid w:val="007A633C"/>
    <w:rsid w:val="007C0217"/>
    <w:rsid w:val="00916CC5"/>
    <w:rsid w:val="00B32FBA"/>
    <w:rsid w:val="00C34204"/>
    <w:rsid w:val="00D5051C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2021-09-28T05:29:00Z</dcterms:created>
  <dcterms:modified xsi:type="dcterms:W3CDTF">2021-10-05T05:23:00Z</dcterms:modified>
</cp:coreProperties>
</file>